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  <w:r>
        <w:t>Сутра Йога Нидра</w:t>
      </w:r>
    </w:p>
    <w:p w14:paraId="02000000">
      <w:pPr>
        <w:pStyle w:val="Style_1"/>
      </w:pPr>
      <w:r>
        <w:t>1.Есть три грани реальности: бодрствование</w:t>
      </w:r>
    </w:p>
    <w:p w14:paraId="03000000">
      <w:pPr>
        <w:pStyle w:val="Style_1"/>
      </w:pPr>
      <w:r>
        <w:t xml:space="preserve">                                                   сон со сновидениями</w:t>
      </w:r>
    </w:p>
    <w:p w14:paraId="04000000">
      <w:pPr>
        <w:pStyle w:val="Style_1"/>
      </w:pPr>
      <w:r>
        <w:t xml:space="preserve">                                                   сон без сновидений</w:t>
      </w:r>
    </w:p>
    <w:p w14:paraId="05000000">
      <w:pPr>
        <w:pStyle w:val="Style_1"/>
      </w:pPr>
      <w:r>
        <w:t>2. Эти состояния показывают нам реальность бытия</w:t>
      </w:r>
    </w:p>
    <w:p w14:paraId="06000000">
      <w:pPr>
        <w:pStyle w:val="Style_1"/>
      </w:pPr>
      <w:r>
        <w:t>3.С точки зрения Высшего Я- сознание нам высвечивает что-то</w:t>
      </w:r>
    </w:p>
    <w:p w14:paraId="07000000">
      <w:pPr>
        <w:pStyle w:val="Style_1"/>
      </w:pPr>
      <w:r>
        <w:t>4.Позиция человека  в Нидра Йоге- способность воспринимать информацию в переходных состояниях</w:t>
      </w:r>
    </w:p>
    <w:p w14:paraId="08000000">
      <w:pPr>
        <w:pStyle w:val="Style_1"/>
        <w:numPr>
          <w:numId w:val="1"/>
        </w:numPr>
      </w:pPr>
      <w:r>
        <w:t>активная сознательная деятельность</w:t>
      </w:r>
    </w:p>
    <w:p w14:paraId="09000000">
      <w:pPr>
        <w:pStyle w:val="Style_1"/>
        <w:numPr>
          <w:numId w:val="1"/>
        </w:numPr>
      </w:pPr>
      <w:r>
        <w:t>стороннее наблюдение за своими мыслями</w:t>
      </w:r>
    </w:p>
    <w:p w14:paraId="0A000000">
      <w:pPr>
        <w:pStyle w:val="Style_1"/>
        <w:numPr>
          <w:numId w:val="1"/>
        </w:numPr>
      </w:pPr>
      <w:r>
        <w:t>глубокая медитация за счет погружения в повествование другим человеком</w:t>
      </w:r>
    </w:p>
    <w:p w14:paraId="0B000000">
      <w:pPr>
        <w:pStyle w:val="Style_1"/>
        <w:numPr>
          <w:numId w:val="1"/>
        </w:numPr>
      </w:pPr>
      <w:r>
        <w:t>формирование желания и осознанное его включение в рассказ методом "Сшивки"</w:t>
      </w:r>
    </w:p>
    <w:p w14:paraId="0C000000">
      <w:pPr>
        <w:pStyle w:val="Style_1"/>
      </w:pPr>
      <w:r>
        <w:t>5.Нидра йогу продвигал Сатьянанда Сарасвати</w:t>
      </w:r>
    </w:p>
    <w:p w14:paraId="0D000000">
      <w:pPr>
        <w:pStyle w:val="Style_1"/>
      </w:pPr>
      <w:r>
        <w:t>6.Смысл  работы в Нидра йоге – это ухватить момент иллюзорности.Что есть реальность,что есть сон.Когда образы перетекают из одного в другое.</w:t>
      </w:r>
    </w:p>
    <w:p w14:paraId="0E000000">
      <w:pPr>
        <w:pStyle w:val="Style_1"/>
      </w:pPr>
      <w:r>
        <w:t>7.Нидра йога по сути практика разотождествления.</w:t>
      </w:r>
    </w:p>
    <w:p w14:paraId="0F000000">
      <w:pPr>
        <w:pStyle w:val="Style_1"/>
      </w:pPr>
      <w:r>
        <w:t>8.Нидра работает с восприятием</w:t>
      </w:r>
    </w:p>
    <w:p w14:paraId="10000000">
      <w:pPr>
        <w:pStyle w:val="Style_1"/>
      </w:pPr>
      <w:r>
        <w:t>9.Подходы в Нидра йоге б</w:t>
      </w:r>
      <w:r>
        <w:t xml:space="preserve">ыстрые тантрические,через секс </w:t>
      </w:r>
    </w:p>
    <w:p w14:paraId="11000000">
      <w:pPr>
        <w:pStyle w:val="Style_1"/>
        <w:numPr>
          <w:numId w:val="2"/>
        </w:numPr>
      </w:pPr>
      <w:r>
        <w:t>Уходит двойственность между собой и партнером</w:t>
      </w:r>
    </w:p>
    <w:p w14:paraId="12000000">
      <w:pPr>
        <w:pStyle w:val="Style_1"/>
        <w:numPr>
          <w:numId w:val="2"/>
        </w:numPr>
      </w:pPr>
      <w:r>
        <w:t>пробуждается центральный канал</w:t>
      </w:r>
    </w:p>
    <w:p w14:paraId="13000000">
      <w:pPr>
        <w:pStyle w:val="Style_1"/>
        <w:numPr>
          <w:numId w:val="2"/>
        </w:numPr>
      </w:pPr>
      <w:r>
        <w:t>стирается грань противоречий и делений</w:t>
      </w:r>
    </w:p>
    <w:p w14:paraId="14000000">
      <w:pPr>
        <w:pStyle w:val="Style_1"/>
        <w:numPr>
          <w:numId w:val="2"/>
        </w:numPr>
      </w:pPr>
      <w:r>
        <w:t>уходит страх смерти</w:t>
      </w:r>
    </w:p>
    <w:p w14:paraId="15000000">
      <w:pPr>
        <w:pStyle w:val="Style_1"/>
      </w:pPr>
      <w:r>
        <w:t>Аксиоматичный подход  Микрокосмоса и Макрокосмоса</w:t>
      </w:r>
    </w:p>
    <w:p w14:paraId="16000000">
      <w:pPr>
        <w:pStyle w:val="Style_1"/>
        <w:numPr>
          <w:numId w:val="2"/>
        </w:numPr>
      </w:pPr>
      <w:r>
        <w:t>подобное в подобном</w:t>
      </w:r>
    </w:p>
    <w:p w14:paraId="17000000">
      <w:pPr>
        <w:pStyle w:val="Style_1"/>
      </w:pPr>
      <w:r>
        <w:t>10.В Нидре идет медитация на предков</w:t>
      </w:r>
    </w:p>
    <w:p w14:paraId="18000000">
      <w:pPr>
        <w:pStyle w:val="Style_1"/>
      </w:pPr>
      <w:r>
        <w:t>11.Задача Нидры уйти в пограничное состояние и отключить органы чувств, соответственно быть не вовлеченным в момент жизни сейчас,но наблюдать за голосом, образом, звуком, словом.</w:t>
      </w:r>
    </w:p>
    <w:p w14:paraId="19000000">
      <w:pPr>
        <w:pStyle w:val="Style_1"/>
      </w:pPr>
      <w:r>
        <w:t>12. Нидра помогает наблюдать за 5 клешами по "Патанджали"  и работать с этими препятствиями.</w:t>
      </w:r>
    </w:p>
    <w:p w14:paraId="1A000000">
      <w:pPr>
        <w:pStyle w:val="Style_1"/>
      </w:pPr>
      <w:r>
        <w:t>13.Сколько по времени длиться Нидра каждый определяет сам,но иногда можно воспользоваться  будильником.</w:t>
      </w:r>
    </w:p>
    <w:p w14:paraId="1B000000">
      <w:pPr>
        <w:pStyle w:val="Style_1"/>
      </w:pPr>
      <w:r>
        <w:t>14.Нидра самый действенный способ для практики санкальпы ( решимость,намерение быть кем-то или делать что- то в жизни)</w:t>
      </w:r>
    </w:p>
    <w:p w14:paraId="1C000000">
      <w:pPr>
        <w:pStyle w:val="Style_1"/>
      </w:pPr>
      <w:r>
        <w:t>15 Медитация от Нидры отличается положением тела. Медитация практикуется сидя. Нидра только лежа</w:t>
      </w:r>
    </w:p>
    <w:p w14:paraId="1D000000">
      <w:pPr>
        <w:pStyle w:val="Style_1"/>
      </w:pPr>
    </w:p>
    <w:p w14:paraId="1E000000">
      <w:pPr>
        <w:pStyle w:val="Style_1"/>
      </w:pPr>
      <w:r>
        <w:t xml:space="preserve">                                                   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2023-10-18T06:23:24Z</dcterms:modified>
</cp:coreProperties>
</file>